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15" w:rsidRDefault="007469C9"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-135255</wp:posOffset>
                </wp:positionV>
                <wp:extent cx="4369435" cy="105283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CB" w:rsidRPr="00253958" w:rsidRDefault="00DA7C2D">
                            <w:pPr>
                              <w:rPr>
                                <w:b/>
                                <w:color w:val="FFFFFF"/>
                                <w:sz w:val="44"/>
                                <w:szCs w:val="84"/>
                              </w:rPr>
                            </w:pPr>
                            <w:r>
                              <w:rPr>
                                <w:b/>
                                <w:color w:val="FFFFFF"/>
                                <w:sz w:val="44"/>
                                <w:szCs w:val="84"/>
                              </w:rPr>
                              <w:t>Exemptions from Compulsory Schooling and Compulsory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5pt;margin-top:-10.65pt;width:344.05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V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" filled="f" stroked="f">
                <v:textbox>
                  <w:txbxContent>
                    <w:p w:rsidR="008C29CB" w:rsidRPr="00253958" w:rsidRDefault="00DA7C2D">
                      <w:pPr>
                        <w:rPr>
                          <w:b/>
                          <w:color w:val="FFFFFF"/>
                          <w:sz w:val="44"/>
                          <w:szCs w:val="84"/>
                        </w:rPr>
                      </w:pPr>
                      <w:r>
                        <w:rPr>
                          <w:b/>
                          <w:color w:val="FFFFFF"/>
                          <w:sz w:val="44"/>
                          <w:szCs w:val="84"/>
                        </w:rPr>
                        <w:t>Exemptions from Compulsory Schooling and Compulsory Participation</w:t>
                      </w:r>
                    </w:p>
                  </w:txbxContent>
                </v:textbox>
              </v:shape>
            </w:pict>
          </mc:Fallback>
        </mc:AlternateContent>
      </w:r>
    </w:p>
    <w:p w:rsidR="00C21315" w:rsidRDefault="00C21315" w:rsidP="009109A0">
      <w:pPr>
        <w:pStyle w:val="Heading2"/>
        <w:spacing w:before="0"/>
        <w:rPr>
          <w:sz w:val="40"/>
        </w:rPr>
      </w:pPr>
    </w:p>
    <w:p w:rsidR="00C21315" w:rsidRDefault="00C21315" w:rsidP="009109A0">
      <w:pPr>
        <w:pStyle w:val="Heading2"/>
        <w:spacing w:before="0"/>
        <w:rPr>
          <w:sz w:val="40"/>
        </w:rPr>
      </w:pPr>
    </w:p>
    <w:p w:rsidR="00DA7C2D" w:rsidRPr="00DA7C2D" w:rsidRDefault="00DA7C2D" w:rsidP="00DA7C2D">
      <w:pPr>
        <w:pStyle w:val="Heading3"/>
        <w:spacing w:before="0" w:after="0"/>
        <w:rPr>
          <w:color w:val="000000"/>
          <w:sz w:val="18"/>
          <w:szCs w:val="28"/>
        </w:rPr>
      </w:pPr>
    </w:p>
    <w:p w:rsidR="00957826" w:rsidRDefault="00DA7C2D" w:rsidP="008C29CB">
      <w:pPr>
        <w:pStyle w:val="Heading3"/>
        <w:spacing w:before="0"/>
        <w:rPr>
          <w:color w:val="000000"/>
          <w:sz w:val="28"/>
          <w:szCs w:val="28"/>
        </w:rPr>
      </w:pPr>
      <w:r>
        <w:rPr>
          <w:color w:val="000000"/>
          <w:sz w:val="28"/>
          <w:szCs w:val="28"/>
        </w:rPr>
        <w:t>Information for Parents and Students</w:t>
      </w:r>
    </w:p>
    <w:p w:rsidR="00DA7C2D" w:rsidRPr="00DA7C2D" w:rsidRDefault="00DA7C2D" w:rsidP="00DA7C2D"/>
    <w:p w:rsidR="00DA7C2D" w:rsidRPr="00DA7C2D" w:rsidRDefault="00DA7C2D" w:rsidP="00DA7C2D">
      <w:pPr>
        <w:pStyle w:val="NormalWeb"/>
        <w:spacing w:before="0" w:beforeAutospacing="0" w:after="0" w:afterAutospacing="0"/>
        <w:rPr>
          <w:rFonts w:ascii="Arial" w:hAnsi="Arial" w:cs="Arial"/>
          <w:b/>
          <w:i/>
          <w:color w:val="000000"/>
          <w:sz w:val="20"/>
          <w:szCs w:val="20"/>
        </w:rPr>
      </w:pPr>
      <w:r w:rsidRPr="00DA7C2D">
        <w:rPr>
          <w:rFonts w:ascii="Arial" w:hAnsi="Arial" w:cs="Arial"/>
          <w:b/>
          <w:i/>
          <w:color w:val="000000"/>
          <w:sz w:val="20"/>
          <w:szCs w:val="20"/>
        </w:rPr>
        <w:t>What is an exemption and why do I need it?</w:t>
      </w:r>
    </w:p>
    <w:p w:rsidR="00DA7C2D" w:rsidRPr="00DA7C2D" w:rsidRDefault="00DA7C2D" w:rsidP="00DA7C2D">
      <w:pPr>
        <w:jc w:val="both"/>
        <w:rPr>
          <w:rFonts w:cs="Arial"/>
          <w:color w:val="000000"/>
          <w:sz w:val="20"/>
        </w:rPr>
      </w:pPr>
      <w:r w:rsidRPr="00DA7C2D">
        <w:rPr>
          <w:rFonts w:cs="Arial"/>
          <w:color w:val="000000"/>
          <w:sz w:val="20"/>
        </w:rPr>
        <w:t>Every parent of a child of compulsory school age or a young person in the compulsory participation phase has a legal obligation to ensure their child is enrolled and attending school or participating in an eligible option.</w:t>
      </w:r>
    </w:p>
    <w:p w:rsidR="00DA7C2D" w:rsidRPr="00DA7C2D" w:rsidRDefault="00DA7C2D" w:rsidP="00DA7C2D">
      <w:pPr>
        <w:jc w:val="both"/>
        <w:rPr>
          <w:rFonts w:cs="Arial"/>
          <w:color w:val="000000"/>
          <w:sz w:val="20"/>
        </w:rPr>
      </w:pPr>
    </w:p>
    <w:p w:rsidR="00DA7C2D" w:rsidRPr="00DA7C2D" w:rsidRDefault="00DA7C2D" w:rsidP="00DA7C2D">
      <w:pPr>
        <w:jc w:val="both"/>
        <w:rPr>
          <w:rFonts w:cs="Arial"/>
          <w:color w:val="000000"/>
          <w:sz w:val="20"/>
        </w:rPr>
      </w:pPr>
      <w:r w:rsidRPr="00DA7C2D">
        <w:rPr>
          <w:rFonts w:cs="Arial"/>
          <w:color w:val="000000"/>
          <w:sz w:val="20"/>
        </w:rPr>
        <w:t>Parents can apply for an exemption from this obligation when their child cannot attend or it would be unreasonable in all the circumstances for their child to attend school or participate in an eligible option for a period of more than 10 consecutive school days.</w:t>
      </w:r>
    </w:p>
    <w:p w:rsidR="00DA7C2D" w:rsidRPr="00DA7C2D" w:rsidRDefault="00DA7C2D" w:rsidP="00DA7C2D">
      <w:pPr>
        <w:jc w:val="both"/>
        <w:rPr>
          <w:rFonts w:cs="Arial"/>
          <w:color w:val="000000"/>
          <w:sz w:val="20"/>
        </w:rPr>
      </w:pPr>
    </w:p>
    <w:p w:rsidR="00DA7C2D" w:rsidRPr="00DA7C2D" w:rsidRDefault="00DA7C2D" w:rsidP="00DA7C2D">
      <w:pPr>
        <w:jc w:val="both"/>
        <w:rPr>
          <w:rFonts w:cs="Arial"/>
          <w:color w:val="000000"/>
          <w:sz w:val="20"/>
        </w:rPr>
      </w:pPr>
      <w:r w:rsidRPr="00DA7C2D">
        <w:rPr>
          <w:rFonts w:cs="Arial"/>
          <w:color w:val="000000"/>
          <w:sz w:val="20"/>
        </w:rPr>
        <w:t xml:space="preserve">Situations where an application for an exemption may be made include: </w:t>
      </w:r>
    </w:p>
    <w:p w:rsidR="00DA7C2D" w:rsidRPr="00DA7C2D" w:rsidRDefault="00DA7C2D" w:rsidP="00DA7C2D">
      <w:pPr>
        <w:numPr>
          <w:ilvl w:val="0"/>
          <w:numId w:val="12"/>
        </w:numPr>
        <w:overflowPunct w:val="0"/>
        <w:autoSpaceDE w:val="0"/>
        <w:autoSpaceDN w:val="0"/>
        <w:adjustRightInd w:val="0"/>
        <w:textAlignment w:val="baseline"/>
        <w:rPr>
          <w:rFonts w:cs="Arial"/>
          <w:sz w:val="20"/>
        </w:rPr>
      </w:pPr>
      <w:r w:rsidRPr="00DA7C2D">
        <w:rPr>
          <w:rFonts w:cs="Arial"/>
          <w:sz w:val="20"/>
        </w:rPr>
        <w:t xml:space="preserve">Illness </w:t>
      </w:r>
      <w:bookmarkStart w:id="0" w:name="_GoBack"/>
      <w:bookmarkEnd w:id="0"/>
    </w:p>
    <w:p w:rsidR="00DA7C2D" w:rsidRPr="00DA7C2D" w:rsidRDefault="00DA7C2D" w:rsidP="00DA7C2D">
      <w:pPr>
        <w:numPr>
          <w:ilvl w:val="0"/>
          <w:numId w:val="12"/>
        </w:numPr>
        <w:overflowPunct w:val="0"/>
        <w:autoSpaceDE w:val="0"/>
        <w:autoSpaceDN w:val="0"/>
        <w:adjustRightInd w:val="0"/>
        <w:textAlignment w:val="baseline"/>
        <w:rPr>
          <w:rFonts w:cs="Arial"/>
          <w:sz w:val="20"/>
        </w:rPr>
      </w:pPr>
      <w:r w:rsidRPr="00DA7C2D">
        <w:rPr>
          <w:rFonts w:cs="Arial"/>
          <w:sz w:val="20"/>
        </w:rPr>
        <w:t xml:space="preserve">Family reasons </w:t>
      </w:r>
    </w:p>
    <w:p w:rsidR="00DA7C2D" w:rsidRPr="00DA7C2D" w:rsidRDefault="00DA7C2D" w:rsidP="00DA7C2D">
      <w:pPr>
        <w:numPr>
          <w:ilvl w:val="0"/>
          <w:numId w:val="12"/>
        </w:numPr>
        <w:overflowPunct w:val="0"/>
        <w:autoSpaceDE w:val="0"/>
        <w:autoSpaceDN w:val="0"/>
        <w:adjustRightInd w:val="0"/>
        <w:textAlignment w:val="baseline"/>
        <w:rPr>
          <w:rFonts w:cs="Arial"/>
          <w:sz w:val="20"/>
        </w:rPr>
      </w:pPr>
      <w:r w:rsidRPr="00DA7C2D">
        <w:rPr>
          <w:rFonts w:cs="Arial"/>
          <w:sz w:val="20"/>
        </w:rPr>
        <w:t xml:space="preserve">Cultural or religious reasons </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DA7C2D" w:rsidRPr="00DA7C2D" w:rsidRDefault="00DA7C2D" w:rsidP="00DA7C2D">
      <w:pPr>
        <w:jc w:val="both"/>
        <w:rPr>
          <w:rFonts w:cs="Arial"/>
          <w:color w:val="000000"/>
          <w:sz w:val="20"/>
        </w:rPr>
      </w:pPr>
      <w:r w:rsidRPr="00DA7C2D">
        <w:rPr>
          <w:rFonts w:cs="Arial"/>
          <w:color w:val="000000"/>
          <w:sz w:val="20"/>
        </w:rPr>
        <w:t xml:space="preserve">If your child is exempted from compulsory schooling, </w:t>
      </w:r>
      <w:r w:rsidRPr="00DA7C2D">
        <w:rPr>
          <w:rFonts w:cs="Arial"/>
          <w:sz w:val="20"/>
        </w:rPr>
        <w:t>you are excused from your obligation in relation to compulsory schooling or compulsory participation.</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The school principal is not responsible for providing an educational program to your child, however they may provide advice on other educational options available. </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DA7C2D" w:rsidRPr="00DA7C2D" w:rsidRDefault="00DA7C2D" w:rsidP="00DA7C2D">
      <w:pPr>
        <w:pStyle w:val="NormalWeb"/>
        <w:spacing w:before="0" w:beforeAutospacing="0" w:after="0" w:afterAutospacing="0"/>
        <w:jc w:val="both"/>
        <w:rPr>
          <w:rFonts w:ascii="Arial" w:hAnsi="Arial" w:cs="Arial"/>
          <w:b/>
          <w:i/>
          <w:color w:val="000000"/>
          <w:sz w:val="20"/>
          <w:szCs w:val="20"/>
        </w:rPr>
      </w:pPr>
      <w:r w:rsidRPr="00DA7C2D">
        <w:rPr>
          <w:rFonts w:ascii="Arial" w:hAnsi="Arial" w:cs="Arial"/>
          <w:b/>
          <w:i/>
          <w:color w:val="000000"/>
          <w:sz w:val="20"/>
          <w:szCs w:val="20"/>
        </w:rPr>
        <w:t>Who decides to grant or not grant an exemption?</w:t>
      </w:r>
    </w:p>
    <w:p w:rsidR="00DA7C2D" w:rsidRPr="00DA7C2D" w:rsidRDefault="00DA7C2D" w:rsidP="00DA7C2D">
      <w:pPr>
        <w:pStyle w:val="NormalWeb"/>
        <w:numPr>
          <w:ilvl w:val="0"/>
          <w:numId w:val="13"/>
        </w:numPr>
        <w:tabs>
          <w:tab w:val="clear" w:pos="720"/>
          <w:tab w:val="num" w:pos="180"/>
        </w:tabs>
        <w:spacing w:before="0" w:beforeAutospacing="0" w:after="0" w:afterAutospacing="0"/>
        <w:ind w:hanging="720"/>
        <w:jc w:val="both"/>
        <w:rPr>
          <w:rFonts w:ascii="Arial" w:hAnsi="Arial" w:cs="Arial"/>
          <w:b/>
          <w:color w:val="000000"/>
          <w:sz w:val="20"/>
          <w:szCs w:val="20"/>
        </w:rPr>
      </w:pPr>
      <w:r w:rsidRPr="00DA7C2D">
        <w:rPr>
          <w:rFonts w:ascii="Arial" w:hAnsi="Arial" w:cs="Arial"/>
          <w:b/>
          <w:color w:val="000000"/>
          <w:sz w:val="20"/>
          <w:szCs w:val="20"/>
        </w:rPr>
        <w:t xml:space="preserve">For state school students: </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exemptions for up to one school year are made by the principal of the school the student attends.  </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exemptions for more than one school year are made by the relevant Regional Director of the </w:t>
      </w:r>
      <w:r w:rsidR="002B4E16">
        <w:rPr>
          <w:rFonts w:ascii="Arial" w:hAnsi="Arial" w:cs="Arial"/>
          <w:color w:val="000000"/>
          <w:sz w:val="20"/>
          <w:szCs w:val="20"/>
        </w:rPr>
        <w:t>Department of Education, Training and Employment</w:t>
      </w:r>
      <w:r w:rsidRPr="00DA7C2D">
        <w:rPr>
          <w:rFonts w:ascii="Arial" w:hAnsi="Arial" w:cs="Arial"/>
          <w:color w:val="000000"/>
          <w:sz w:val="20"/>
          <w:szCs w:val="20"/>
        </w:rPr>
        <w:t xml:space="preserve">, responsible for the supervision of the school your child attends.  </w:t>
      </w:r>
      <w:bookmarkStart w:id="1" w:name="OLE_LINK7"/>
      <w:bookmarkStart w:id="2" w:name="OLE_LINK8"/>
    </w:p>
    <w:bookmarkEnd w:id="1"/>
    <w:bookmarkEnd w:id="2"/>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DA7C2D" w:rsidRPr="00DA7C2D" w:rsidRDefault="00DA7C2D" w:rsidP="00DA7C2D">
      <w:pPr>
        <w:pStyle w:val="NormalWeb"/>
        <w:numPr>
          <w:ilvl w:val="0"/>
          <w:numId w:val="13"/>
        </w:numPr>
        <w:tabs>
          <w:tab w:val="clear" w:pos="720"/>
          <w:tab w:val="num" w:pos="180"/>
        </w:tabs>
        <w:spacing w:before="0" w:beforeAutospacing="0" w:after="0" w:afterAutospacing="0"/>
        <w:ind w:hanging="720"/>
        <w:jc w:val="both"/>
        <w:rPr>
          <w:rFonts w:ascii="Arial" w:hAnsi="Arial" w:cs="Arial"/>
          <w:b/>
          <w:color w:val="000000"/>
          <w:sz w:val="20"/>
          <w:szCs w:val="20"/>
        </w:rPr>
      </w:pPr>
      <w:r w:rsidRPr="00DA7C2D">
        <w:rPr>
          <w:rFonts w:ascii="Arial" w:hAnsi="Arial" w:cs="Arial"/>
          <w:b/>
          <w:color w:val="000000"/>
          <w:sz w:val="20"/>
          <w:szCs w:val="20"/>
        </w:rPr>
        <w:t>For non-state school students:</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All exemption decisions for non-state school students are made by the Manager, Office of Non-state Education.</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DA7C2D" w:rsidRPr="00DA7C2D" w:rsidRDefault="00DA7C2D" w:rsidP="00DA7C2D">
      <w:pPr>
        <w:pStyle w:val="NormalWeb"/>
        <w:numPr>
          <w:ilvl w:val="0"/>
          <w:numId w:val="13"/>
        </w:numPr>
        <w:tabs>
          <w:tab w:val="clear" w:pos="720"/>
          <w:tab w:val="num" w:pos="180"/>
        </w:tabs>
        <w:spacing w:before="0" w:beforeAutospacing="0" w:after="0" w:afterAutospacing="0"/>
        <w:ind w:hanging="720"/>
        <w:jc w:val="both"/>
        <w:rPr>
          <w:rFonts w:ascii="Arial" w:hAnsi="Arial" w:cs="Arial"/>
          <w:b/>
          <w:color w:val="000000"/>
          <w:sz w:val="20"/>
          <w:szCs w:val="20"/>
        </w:rPr>
      </w:pPr>
      <w:r w:rsidRPr="00DA7C2D">
        <w:rPr>
          <w:rFonts w:ascii="Arial" w:hAnsi="Arial" w:cs="Arial"/>
          <w:b/>
          <w:color w:val="000000"/>
          <w:sz w:val="20"/>
          <w:szCs w:val="20"/>
        </w:rPr>
        <w:t>For children who are not enrolled in any state or non-state Queensland school:</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exemptions for students who are not enrolled in any state or non-state school are made by either the Regional Director, Principal Advisor Education Services, Principal Advisor Regional Services, Director Regional Services, of the </w:t>
      </w:r>
      <w:r w:rsidR="002B4E16">
        <w:rPr>
          <w:rFonts w:ascii="Arial" w:hAnsi="Arial" w:cs="Arial"/>
          <w:color w:val="000000"/>
          <w:sz w:val="20"/>
          <w:szCs w:val="20"/>
        </w:rPr>
        <w:t>Department of Education, Training and Employment</w:t>
      </w:r>
      <w:r w:rsidRPr="00DA7C2D">
        <w:rPr>
          <w:rFonts w:ascii="Arial" w:hAnsi="Arial" w:cs="Arial"/>
          <w:color w:val="000000"/>
          <w:sz w:val="20"/>
          <w:szCs w:val="20"/>
        </w:rPr>
        <w:t xml:space="preserve"> region in which the child resides. </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DA7C2D" w:rsidRPr="00DA7C2D" w:rsidRDefault="00DA7C2D" w:rsidP="00DA7C2D">
      <w:pPr>
        <w:pStyle w:val="NormalWeb"/>
        <w:spacing w:before="0" w:beforeAutospacing="0" w:after="0" w:afterAutospacing="0"/>
        <w:jc w:val="both"/>
        <w:rPr>
          <w:rFonts w:ascii="Arial" w:hAnsi="Arial" w:cs="Arial"/>
          <w:b/>
          <w:i/>
          <w:color w:val="000000"/>
          <w:sz w:val="20"/>
          <w:szCs w:val="20"/>
        </w:rPr>
      </w:pPr>
      <w:r w:rsidRPr="00DA7C2D">
        <w:rPr>
          <w:rFonts w:ascii="Arial" w:hAnsi="Arial" w:cs="Arial"/>
          <w:b/>
          <w:i/>
          <w:color w:val="000000"/>
          <w:sz w:val="20"/>
          <w:szCs w:val="20"/>
        </w:rPr>
        <w:t>Applying for an exemption</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You are encouraged to discuss with the school whether an application for exemption is a suitable option. The school can provide you with an application form for an exemption. It is important that supporting documentation and evidence are attached to the application.</w:t>
      </w:r>
    </w:p>
    <w:p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rsidR="00516002"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When a decision about the exemption has been made, you will be informed in writing whether or not the exemption has been granted and if any conditions have been imposed. If you are not satisfied with the decision made, you can make a submission for the decision to be reviewed.</w:t>
      </w:r>
    </w:p>
    <w:sectPr w:rsidR="00516002" w:rsidRPr="00DA7C2D" w:rsidSect="00C1514B">
      <w:footerReference w:type="default" r:id="rId13"/>
      <w:headerReference w:type="first" r:id="rId14"/>
      <w:footerReference w:type="first" r:id="rId15"/>
      <w:pgSz w:w="11906" w:h="16838" w:code="9"/>
      <w:pgMar w:top="1134" w:right="566" w:bottom="1276" w:left="567" w:header="709"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F4" w:rsidRDefault="00E16EF4">
      <w:r>
        <w:separator/>
      </w:r>
    </w:p>
  </w:endnote>
  <w:endnote w:type="continuationSeparator" w:id="0">
    <w:p w:rsidR="00E16EF4" w:rsidRDefault="00E1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6B" w:rsidRDefault="007469C9" w:rsidP="0037476B">
    <w:pPr>
      <w:pStyle w:val="ListParagraph"/>
      <w:tabs>
        <w:tab w:val="right" w:pos="10206"/>
      </w:tabs>
      <w:spacing w:after="0"/>
      <w:rPr>
        <w:b/>
        <w:sz w:val="18"/>
        <w:szCs w:val="18"/>
      </w:rPr>
    </w:pPr>
    <w:r>
      <w:rPr>
        <w:noProof/>
      </w:rPr>
      <w:drawing>
        <wp:anchor distT="0" distB="0" distL="114300" distR="114300" simplePos="0" relativeHeight="251664384" behindDoc="1" locked="0" layoutInCell="1" allowOverlap="1">
          <wp:simplePos x="0" y="0"/>
          <wp:positionH relativeFrom="page">
            <wp:posOffset>4919980</wp:posOffset>
          </wp:positionH>
          <wp:positionV relativeFrom="page">
            <wp:posOffset>9810115</wp:posOffset>
          </wp:positionV>
          <wp:extent cx="2531745" cy="618490"/>
          <wp:effectExtent l="0" t="0" r="1905"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618490"/>
                  </a:xfrm>
                  <a:prstGeom prst="rect">
                    <a:avLst/>
                  </a:prstGeom>
                  <a:noFill/>
                </pic:spPr>
              </pic:pic>
            </a:graphicData>
          </a:graphic>
          <wp14:sizeRelH relativeFrom="page">
            <wp14:pctWidth>0</wp14:pctWidth>
          </wp14:sizeRelH>
          <wp14:sizeRelV relativeFrom="page">
            <wp14:pctHeight>0</wp14:pctHeight>
          </wp14:sizeRelV>
        </wp:anchor>
      </w:drawing>
    </w:r>
  </w:p>
  <w:p w:rsidR="0037476B" w:rsidRPr="00253958" w:rsidRDefault="0037476B" w:rsidP="0037476B">
    <w:pPr>
      <w:pStyle w:val="ListParagraph"/>
      <w:tabs>
        <w:tab w:val="right" w:pos="10773"/>
      </w:tabs>
      <w:spacing w:after="0"/>
      <w:ind w:left="0"/>
      <w:rPr>
        <w:rFonts w:ascii="Arial" w:hAnsi="Arial" w:cs="Arial"/>
        <w:b/>
        <w:sz w:val="18"/>
        <w:szCs w:val="18"/>
      </w:rPr>
    </w:pPr>
  </w:p>
  <w:p w:rsidR="0037476B" w:rsidRDefault="0037476B" w:rsidP="0037476B">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rsidR="0037476B" w:rsidRPr="0037476B" w:rsidRDefault="0037476B" w:rsidP="0037476B">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253958">
      <w:rPr>
        <w:rFonts w:ascii="Arial" w:hAnsi="Arial" w:cs="Arial"/>
        <w:sz w:val="18"/>
        <w:szCs w:val="18"/>
      </w:rPr>
      <w:t xml:space="preserve"> </w:t>
    </w:r>
    <w:r w:rsidRPr="0037476B">
      <w:rPr>
        <w:sz w:val="18"/>
        <w:szCs w:val="18"/>
      </w:rPr>
      <w:t xml:space="preserve">Page </w:t>
    </w:r>
    <w:r w:rsidRPr="0037476B">
      <w:rPr>
        <w:b/>
        <w:bCs/>
        <w:sz w:val="18"/>
        <w:szCs w:val="18"/>
      </w:rPr>
      <w:fldChar w:fldCharType="begin"/>
    </w:r>
    <w:r w:rsidRPr="0037476B">
      <w:rPr>
        <w:b/>
        <w:bCs/>
        <w:sz w:val="18"/>
        <w:szCs w:val="18"/>
      </w:rPr>
      <w:instrText xml:space="preserve"> PAGE </w:instrText>
    </w:r>
    <w:r w:rsidRPr="0037476B">
      <w:rPr>
        <w:b/>
        <w:bCs/>
        <w:sz w:val="18"/>
        <w:szCs w:val="18"/>
      </w:rPr>
      <w:fldChar w:fldCharType="separate"/>
    </w:r>
    <w:r w:rsidR="00516002">
      <w:rPr>
        <w:b/>
        <w:bCs/>
        <w:noProof/>
        <w:sz w:val="18"/>
        <w:szCs w:val="18"/>
      </w:rPr>
      <w:t>3</w:t>
    </w:r>
    <w:r w:rsidRPr="0037476B">
      <w:rPr>
        <w:b/>
        <w:bCs/>
        <w:sz w:val="18"/>
        <w:szCs w:val="18"/>
      </w:rPr>
      <w:fldChar w:fldCharType="end"/>
    </w:r>
    <w:r w:rsidRPr="0037476B">
      <w:rPr>
        <w:sz w:val="18"/>
        <w:szCs w:val="18"/>
      </w:rPr>
      <w:t xml:space="preserve"> of </w:t>
    </w:r>
    <w:r w:rsidRPr="0037476B">
      <w:rPr>
        <w:b/>
        <w:bCs/>
        <w:sz w:val="18"/>
        <w:szCs w:val="18"/>
      </w:rPr>
      <w:fldChar w:fldCharType="begin"/>
    </w:r>
    <w:r w:rsidRPr="0037476B">
      <w:rPr>
        <w:b/>
        <w:bCs/>
        <w:sz w:val="18"/>
        <w:szCs w:val="18"/>
      </w:rPr>
      <w:instrText xml:space="preserve"> NUMPAGES  </w:instrText>
    </w:r>
    <w:r w:rsidRPr="0037476B">
      <w:rPr>
        <w:b/>
        <w:bCs/>
        <w:sz w:val="18"/>
        <w:szCs w:val="18"/>
      </w:rPr>
      <w:fldChar w:fldCharType="separate"/>
    </w:r>
    <w:r w:rsidR="00516002">
      <w:rPr>
        <w:b/>
        <w:bCs/>
        <w:noProof/>
        <w:sz w:val="18"/>
        <w:szCs w:val="18"/>
      </w:rPr>
      <w:t>3</w:t>
    </w:r>
    <w:r w:rsidRPr="0037476B">
      <w:rPr>
        <w:b/>
        <w:bCs/>
        <w:sz w:val="18"/>
        <w:szCs w:val="18"/>
      </w:rPr>
      <w:fldChar w:fldCharType="end"/>
    </w:r>
  </w:p>
  <w:p w:rsidR="0037476B" w:rsidRPr="0037476B" w:rsidRDefault="0037476B" w:rsidP="00374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6B" w:rsidRDefault="007469C9" w:rsidP="0037476B">
    <w:pPr>
      <w:pStyle w:val="ListParagraph"/>
      <w:tabs>
        <w:tab w:val="right" w:pos="10206"/>
      </w:tabs>
      <w:spacing w:after="0"/>
      <w:rPr>
        <w:b/>
        <w:sz w:val="18"/>
        <w:szCs w:val="18"/>
      </w:rPr>
    </w:pPr>
    <w:r>
      <w:rPr>
        <w:noProof/>
      </w:rPr>
      <w:drawing>
        <wp:anchor distT="0" distB="0" distL="114300" distR="114300" simplePos="0" relativeHeight="251662336" behindDoc="1" locked="0" layoutInCell="1" allowOverlap="1">
          <wp:simplePos x="0" y="0"/>
          <wp:positionH relativeFrom="page">
            <wp:posOffset>4919980</wp:posOffset>
          </wp:positionH>
          <wp:positionV relativeFrom="page">
            <wp:posOffset>9810115</wp:posOffset>
          </wp:positionV>
          <wp:extent cx="2531745" cy="618490"/>
          <wp:effectExtent l="0" t="0" r="1905"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618490"/>
                  </a:xfrm>
                  <a:prstGeom prst="rect">
                    <a:avLst/>
                  </a:prstGeom>
                  <a:noFill/>
                </pic:spPr>
              </pic:pic>
            </a:graphicData>
          </a:graphic>
          <wp14:sizeRelH relativeFrom="page">
            <wp14:pctWidth>0</wp14:pctWidth>
          </wp14:sizeRelH>
          <wp14:sizeRelV relativeFrom="page">
            <wp14:pctHeight>0</wp14:pctHeight>
          </wp14:sizeRelV>
        </wp:anchor>
      </w:drawing>
    </w:r>
  </w:p>
  <w:p w:rsidR="0037476B" w:rsidRPr="00253958" w:rsidRDefault="0037476B" w:rsidP="0037476B">
    <w:pPr>
      <w:pStyle w:val="ListParagraph"/>
      <w:tabs>
        <w:tab w:val="right" w:pos="10773"/>
      </w:tabs>
      <w:spacing w:after="0"/>
      <w:ind w:left="0"/>
      <w:rPr>
        <w:rFonts w:ascii="Arial" w:hAnsi="Arial" w:cs="Arial"/>
        <w:b/>
        <w:sz w:val="18"/>
        <w:szCs w:val="18"/>
      </w:rPr>
    </w:pPr>
  </w:p>
  <w:p w:rsidR="0037476B" w:rsidRDefault="0037476B" w:rsidP="0037476B">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rsidR="0037476B" w:rsidRPr="0037476B" w:rsidRDefault="0037476B" w:rsidP="0037476B">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37476B">
      <w:rPr>
        <w:sz w:val="18"/>
        <w:szCs w:val="18"/>
      </w:rPr>
      <w:t xml:space="preserve">Page </w:t>
    </w:r>
    <w:r w:rsidRPr="0037476B">
      <w:rPr>
        <w:b/>
        <w:bCs/>
        <w:sz w:val="18"/>
        <w:szCs w:val="18"/>
      </w:rPr>
      <w:fldChar w:fldCharType="begin"/>
    </w:r>
    <w:r w:rsidRPr="0037476B">
      <w:rPr>
        <w:b/>
        <w:bCs/>
        <w:sz w:val="18"/>
        <w:szCs w:val="18"/>
      </w:rPr>
      <w:instrText xml:space="preserve"> PAGE </w:instrText>
    </w:r>
    <w:r w:rsidRPr="0037476B">
      <w:rPr>
        <w:b/>
        <w:bCs/>
        <w:sz w:val="18"/>
        <w:szCs w:val="18"/>
      </w:rPr>
      <w:fldChar w:fldCharType="separate"/>
    </w:r>
    <w:r w:rsidR="007469C9">
      <w:rPr>
        <w:b/>
        <w:bCs/>
        <w:noProof/>
        <w:sz w:val="18"/>
        <w:szCs w:val="18"/>
      </w:rPr>
      <w:t>1</w:t>
    </w:r>
    <w:r w:rsidRPr="0037476B">
      <w:rPr>
        <w:b/>
        <w:bCs/>
        <w:sz w:val="18"/>
        <w:szCs w:val="18"/>
      </w:rPr>
      <w:fldChar w:fldCharType="end"/>
    </w:r>
    <w:r w:rsidRPr="0037476B">
      <w:rPr>
        <w:sz w:val="18"/>
        <w:szCs w:val="18"/>
      </w:rPr>
      <w:t xml:space="preserve"> of </w:t>
    </w:r>
    <w:r w:rsidRPr="0037476B">
      <w:rPr>
        <w:b/>
        <w:bCs/>
        <w:sz w:val="18"/>
        <w:szCs w:val="18"/>
      </w:rPr>
      <w:fldChar w:fldCharType="begin"/>
    </w:r>
    <w:r w:rsidRPr="0037476B">
      <w:rPr>
        <w:b/>
        <w:bCs/>
        <w:sz w:val="18"/>
        <w:szCs w:val="18"/>
      </w:rPr>
      <w:instrText xml:space="preserve"> NUMPAGES  </w:instrText>
    </w:r>
    <w:r w:rsidRPr="0037476B">
      <w:rPr>
        <w:b/>
        <w:bCs/>
        <w:sz w:val="18"/>
        <w:szCs w:val="18"/>
      </w:rPr>
      <w:fldChar w:fldCharType="separate"/>
    </w:r>
    <w:r w:rsidR="007469C9">
      <w:rPr>
        <w:b/>
        <w:bCs/>
        <w:noProof/>
        <w:sz w:val="18"/>
        <w:szCs w:val="18"/>
      </w:rPr>
      <w:t>1</w:t>
    </w:r>
    <w:r w:rsidRPr="0037476B">
      <w:rPr>
        <w:b/>
        <w:bCs/>
        <w:sz w:val="18"/>
        <w:szCs w:val="18"/>
      </w:rPr>
      <w:fldChar w:fldCharType="end"/>
    </w:r>
  </w:p>
  <w:p w:rsidR="00C4637C" w:rsidRPr="0037476B" w:rsidRDefault="00C4637C" w:rsidP="0037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F4" w:rsidRDefault="00E16EF4">
      <w:r>
        <w:separator/>
      </w:r>
    </w:p>
  </w:footnote>
  <w:footnote w:type="continuationSeparator" w:id="0">
    <w:p w:rsidR="00E16EF4" w:rsidRDefault="00E1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7C" w:rsidRDefault="007469C9">
    <w:pPr>
      <w:pStyle w:val="Header"/>
    </w:pPr>
    <w:r>
      <w:rPr>
        <w:noProof/>
        <w:lang w:eastAsia="zh-CN"/>
      </w:rPr>
      <w:drawing>
        <wp:anchor distT="0" distB="0" distL="114300" distR="114300" simplePos="0" relativeHeight="251657216" behindDoc="1" locked="0" layoutInCell="1" allowOverlap="1">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2611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D9FC1994"/>
    <w:lvl w:ilvl="0">
      <w:numFmt w:val="decimal"/>
      <w:lvlText w:val="*"/>
      <w:lvlJc w:val="left"/>
    </w:lvl>
  </w:abstractNum>
  <w:abstractNum w:abstractNumId="2">
    <w:nsid w:val="022B6489"/>
    <w:multiLevelType w:val="hybridMultilevel"/>
    <w:tmpl w:val="3438A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6E20294"/>
    <w:multiLevelType w:val="hybridMultilevel"/>
    <w:tmpl w:val="5050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B61856"/>
    <w:multiLevelType w:val="hybridMultilevel"/>
    <w:tmpl w:val="ACDAD3EE"/>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cs="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cs="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cs="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5">
    <w:nsid w:val="1EDE678B"/>
    <w:multiLevelType w:val="hybridMultilevel"/>
    <w:tmpl w:val="3C82C3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7">
    <w:nsid w:val="3C891F61"/>
    <w:multiLevelType w:val="singleLevel"/>
    <w:tmpl w:val="F29AC068"/>
    <w:lvl w:ilvl="0">
      <w:start w:val="1"/>
      <w:numFmt w:val="lowerLetter"/>
      <w:lvlText w:val="(%1)"/>
      <w:legacy w:legacy="1" w:legacySpace="120" w:legacyIndent="360"/>
      <w:lvlJc w:val="left"/>
      <w:pPr>
        <w:ind w:left="360" w:hanging="360"/>
      </w:pPr>
    </w:lvl>
  </w:abstractNum>
  <w:abstractNum w:abstractNumId="8">
    <w:nsid w:val="49BA2292"/>
    <w:multiLevelType w:val="hybridMultilevel"/>
    <w:tmpl w:val="01DC9AC6"/>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cs="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cs="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cs="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9">
    <w:nsid w:val="65F2337F"/>
    <w:multiLevelType w:val="hybridMultilevel"/>
    <w:tmpl w:val="74E2833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4F4024F"/>
    <w:multiLevelType w:val="hybridMultilevel"/>
    <w:tmpl w:val="A35C89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75C55849"/>
    <w:multiLevelType w:val="hybridMultilevel"/>
    <w:tmpl w:val="320698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120" w:legacyIndent="340"/>
        <w:lvlJc w:val="left"/>
        <w:pPr>
          <w:ind w:left="340" w:hanging="340"/>
        </w:pPr>
        <w:rPr>
          <w:rFonts w:ascii="Symbol" w:hAnsi="Symbol" w:hint="default"/>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lvlOverride w:ilvl="0">
      <w:startOverride w:val="1"/>
    </w:lvlOverride>
  </w:num>
  <w:num w:numId="5">
    <w:abstractNumId w:val="8"/>
  </w:num>
  <w:num w:numId="6">
    <w:abstractNumId w:val="4"/>
  </w:num>
  <w:num w:numId="7">
    <w:abstractNumId w:val="5"/>
  </w:num>
  <w:num w:numId="8">
    <w:abstractNumId w:val="6"/>
    <w:lvlOverride w:ilvl="0">
      <w:startOverride w:val="1"/>
    </w:lvlOverride>
  </w:num>
  <w:num w:numId="9">
    <w:abstractNumId w:val="3"/>
  </w:num>
  <w:num w:numId="10">
    <w:abstractNumId w:val="9"/>
  </w:num>
  <w:num w:numId="11">
    <w:abstractNumId w:val="10"/>
  </w:num>
  <w:num w:numId="12">
    <w:abstractNumId w:val="2"/>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30404"/>
    <w:rsid w:val="0004171B"/>
    <w:rsid w:val="000B6D94"/>
    <w:rsid w:val="000F669A"/>
    <w:rsid w:val="00190B7B"/>
    <w:rsid w:val="001A7CCC"/>
    <w:rsid w:val="001E1DD6"/>
    <w:rsid w:val="001E4424"/>
    <w:rsid w:val="0022354E"/>
    <w:rsid w:val="0022550C"/>
    <w:rsid w:val="00253958"/>
    <w:rsid w:val="00292452"/>
    <w:rsid w:val="002B4E16"/>
    <w:rsid w:val="0037476B"/>
    <w:rsid w:val="00476534"/>
    <w:rsid w:val="0050228A"/>
    <w:rsid w:val="00516002"/>
    <w:rsid w:val="00531E4C"/>
    <w:rsid w:val="00567D03"/>
    <w:rsid w:val="005A21C7"/>
    <w:rsid w:val="005C01BF"/>
    <w:rsid w:val="005D5C9E"/>
    <w:rsid w:val="006003BC"/>
    <w:rsid w:val="00671EED"/>
    <w:rsid w:val="0068642B"/>
    <w:rsid w:val="007469C9"/>
    <w:rsid w:val="00796575"/>
    <w:rsid w:val="008C29CB"/>
    <w:rsid w:val="009109A0"/>
    <w:rsid w:val="00957826"/>
    <w:rsid w:val="009812C8"/>
    <w:rsid w:val="009B7A09"/>
    <w:rsid w:val="00B27D78"/>
    <w:rsid w:val="00B46AD6"/>
    <w:rsid w:val="00B65E84"/>
    <w:rsid w:val="00C1514B"/>
    <w:rsid w:val="00C21315"/>
    <w:rsid w:val="00C4637C"/>
    <w:rsid w:val="00D31955"/>
    <w:rsid w:val="00D41438"/>
    <w:rsid w:val="00D86A01"/>
    <w:rsid w:val="00DA7C2D"/>
    <w:rsid w:val="00DF5875"/>
    <w:rsid w:val="00E16EF4"/>
    <w:rsid w:val="00E35C2B"/>
    <w:rsid w:val="00F06C20"/>
    <w:rsid w:val="00F13434"/>
    <w:rsid w:val="00F32F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C151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 w:type="paragraph" w:styleId="NormalWeb">
    <w:name w:val="Normal (Web)"/>
    <w:basedOn w:val="Normal"/>
    <w:rsid w:val="0037476B"/>
    <w:pPr>
      <w:spacing w:before="100" w:beforeAutospacing="1" w:after="100" w:afterAutospacing="1"/>
    </w:pPr>
    <w:rPr>
      <w:rFonts w:ascii="Times New Roman" w:eastAsia="Times New Roman" w:hAnsi="Times New Roman"/>
      <w:szCs w:val="24"/>
      <w:lang w:eastAsia="en-US"/>
    </w:rPr>
  </w:style>
  <w:style w:type="paragraph" w:customStyle="1" w:styleId="Char">
    <w:name w:val="Char"/>
    <w:basedOn w:val="Normal"/>
    <w:rsid w:val="0037476B"/>
    <w:pPr>
      <w:spacing w:after="160" w:line="240" w:lineRule="exact"/>
    </w:pPr>
    <w:rPr>
      <w:rFonts w:ascii="Tahoma" w:eastAsia="Times New Roman" w:hAnsi="Tahoma" w:cs="Tahoma"/>
      <w:sz w:val="20"/>
      <w:lang w:val="en-US" w:eastAsia="en-US"/>
    </w:rPr>
  </w:style>
  <w:style w:type="paragraph" w:styleId="ListBullet">
    <w:name w:val="List Bullet"/>
    <w:basedOn w:val="Normal"/>
    <w:rsid w:val="0037476B"/>
    <w:pPr>
      <w:numPr>
        <w:numId w:val="1"/>
      </w:numPr>
      <w:contextualSpacing/>
    </w:pPr>
  </w:style>
  <w:style w:type="character" w:customStyle="1" w:styleId="FooterChar">
    <w:name w:val="Footer Char"/>
    <w:link w:val="Footer"/>
    <w:uiPriority w:val="99"/>
    <w:rsid w:val="0037476B"/>
    <w:rPr>
      <w:rFonts w:ascii="Arial" w:eastAsia="Times" w:hAnsi="Arial"/>
      <w:sz w:val="24"/>
      <w:lang w:eastAsia="en-AU"/>
    </w:rPr>
  </w:style>
  <w:style w:type="paragraph" w:customStyle="1" w:styleId="Char0">
    <w:name w:val="Char"/>
    <w:basedOn w:val="Normal"/>
    <w:rsid w:val="00B46AD6"/>
    <w:pPr>
      <w:spacing w:after="160" w:line="240" w:lineRule="exact"/>
    </w:pPr>
    <w:rPr>
      <w:rFonts w:ascii="Tahoma" w:eastAsia="Times New Roman" w:hAnsi="Tahoma" w:cs="Tahoma"/>
      <w:sz w:val="20"/>
      <w:lang w:val="en-US" w:eastAsia="en-US"/>
    </w:rPr>
  </w:style>
  <w:style w:type="paragraph" w:customStyle="1" w:styleId="Char1">
    <w:name w:val="Char"/>
    <w:basedOn w:val="Normal"/>
    <w:rsid w:val="00957826"/>
    <w:pPr>
      <w:spacing w:after="160" w:line="240" w:lineRule="exact"/>
    </w:pPr>
    <w:rPr>
      <w:rFonts w:ascii="Tahoma" w:eastAsia="Times New Roman" w:hAnsi="Tahoma" w:cs="Tahoma"/>
      <w:sz w:val="20"/>
      <w:lang w:val="en-US" w:eastAsia="en-US"/>
    </w:rPr>
  </w:style>
  <w:style w:type="character" w:customStyle="1" w:styleId="Heading1Char">
    <w:name w:val="Heading 1 Char"/>
    <w:basedOn w:val="DefaultParagraphFont"/>
    <w:link w:val="Heading1"/>
    <w:rsid w:val="00C1514B"/>
    <w:rPr>
      <w:rFonts w:asciiTheme="majorHAnsi" w:eastAsiaTheme="majorEastAsia" w:hAnsiTheme="majorHAnsi" w:cstheme="majorBidi"/>
      <w:b/>
      <w:bCs/>
      <w:kern w:val="32"/>
      <w:sz w:val="32"/>
      <w:szCs w:val="32"/>
      <w:lang w:eastAsia="en-AU"/>
    </w:rPr>
  </w:style>
  <w:style w:type="paragraph" w:customStyle="1" w:styleId="Char2CharCharChar">
    <w:name w:val="Char2 Char Char Char"/>
    <w:basedOn w:val="Normal"/>
    <w:rsid w:val="00516002"/>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psrch-metadata">
    <w:name w:val="psrch-metadata"/>
    <w:basedOn w:val="DefaultParagraphFont"/>
    <w:rsid w:val="00516002"/>
  </w:style>
  <w:style w:type="paragraph" w:styleId="BodyText">
    <w:name w:val="Body Text"/>
    <w:basedOn w:val="Normal"/>
    <w:link w:val="BodyTextChar"/>
    <w:rsid w:val="008C29CB"/>
    <w:pPr>
      <w:keepLines/>
      <w:spacing w:before="115"/>
    </w:pPr>
    <w:rPr>
      <w:rFonts w:ascii="Times New Roman" w:eastAsia="Times New Roman" w:hAnsi="Times New Roman"/>
      <w:sz w:val="20"/>
      <w:lang w:val="en-US" w:eastAsia="en-US"/>
    </w:rPr>
  </w:style>
  <w:style w:type="character" w:customStyle="1" w:styleId="BodyTextChar">
    <w:name w:val="Body Text Char"/>
    <w:basedOn w:val="DefaultParagraphFont"/>
    <w:link w:val="BodyText"/>
    <w:rsid w:val="008C29C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C151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 w:type="paragraph" w:styleId="NormalWeb">
    <w:name w:val="Normal (Web)"/>
    <w:basedOn w:val="Normal"/>
    <w:rsid w:val="0037476B"/>
    <w:pPr>
      <w:spacing w:before="100" w:beforeAutospacing="1" w:after="100" w:afterAutospacing="1"/>
    </w:pPr>
    <w:rPr>
      <w:rFonts w:ascii="Times New Roman" w:eastAsia="Times New Roman" w:hAnsi="Times New Roman"/>
      <w:szCs w:val="24"/>
      <w:lang w:eastAsia="en-US"/>
    </w:rPr>
  </w:style>
  <w:style w:type="paragraph" w:customStyle="1" w:styleId="Char">
    <w:name w:val="Char"/>
    <w:basedOn w:val="Normal"/>
    <w:rsid w:val="0037476B"/>
    <w:pPr>
      <w:spacing w:after="160" w:line="240" w:lineRule="exact"/>
    </w:pPr>
    <w:rPr>
      <w:rFonts w:ascii="Tahoma" w:eastAsia="Times New Roman" w:hAnsi="Tahoma" w:cs="Tahoma"/>
      <w:sz w:val="20"/>
      <w:lang w:val="en-US" w:eastAsia="en-US"/>
    </w:rPr>
  </w:style>
  <w:style w:type="paragraph" w:styleId="ListBullet">
    <w:name w:val="List Bullet"/>
    <w:basedOn w:val="Normal"/>
    <w:rsid w:val="0037476B"/>
    <w:pPr>
      <w:numPr>
        <w:numId w:val="1"/>
      </w:numPr>
      <w:contextualSpacing/>
    </w:pPr>
  </w:style>
  <w:style w:type="character" w:customStyle="1" w:styleId="FooterChar">
    <w:name w:val="Footer Char"/>
    <w:link w:val="Footer"/>
    <w:uiPriority w:val="99"/>
    <w:rsid w:val="0037476B"/>
    <w:rPr>
      <w:rFonts w:ascii="Arial" w:eastAsia="Times" w:hAnsi="Arial"/>
      <w:sz w:val="24"/>
      <w:lang w:eastAsia="en-AU"/>
    </w:rPr>
  </w:style>
  <w:style w:type="paragraph" w:customStyle="1" w:styleId="Char0">
    <w:name w:val="Char"/>
    <w:basedOn w:val="Normal"/>
    <w:rsid w:val="00B46AD6"/>
    <w:pPr>
      <w:spacing w:after="160" w:line="240" w:lineRule="exact"/>
    </w:pPr>
    <w:rPr>
      <w:rFonts w:ascii="Tahoma" w:eastAsia="Times New Roman" w:hAnsi="Tahoma" w:cs="Tahoma"/>
      <w:sz w:val="20"/>
      <w:lang w:val="en-US" w:eastAsia="en-US"/>
    </w:rPr>
  </w:style>
  <w:style w:type="paragraph" w:customStyle="1" w:styleId="Char1">
    <w:name w:val="Char"/>
    <w:basedOn w:val="Normal"/>
    <w:rsid w:val="00957826"/>
    <w:pPr>
      <w:spacing w:after="160" w:line="240" w:lineRule="exact"/>
    </w:pPr>
    <w:rPr>
      <w:rFonts w:ascii="Tahoma" w:eastAsia="Times New Roman" w:hAnsi="Tahoma" w:cs="Tahoma"/>
      <w:sz w:val="20"/>
      <w:lang w:val="en-US" w:eastAsia="en-US"/>
    </w:rPr>
  </w:style>
  <w:style w:type="character" w:customStyle="1" w:styleId="Heading1Char">
    <w:name w:val="Heading 1 Char"/>
    <w:basedOn w:val="DefaultParagraphFont"/>
    <w:link w:val="Heading1"/>
    <w:rsid w:val="00C1514B"/>
    <w:rPr>
      <w:rFonts w:asciiTheme="majorHAnsi" w:eastAsiaTheme="majorEastAsia" w:hAnsiTheme="majorHAnsi" w:cstheme="majorBidi"/>
      <w:b/>
      <w:bCs/>
      <w:kern w:val="32"/>
      <w:sz w:val="32"/>
      <w:szCs w:val="32"/>
      <w:lang w:eastAsia="en-AU"/>
    </w:rPr>
  </w:style>
  <w:style w:type="paragraph" w:customStyle="1" w:styleId="Char2CharCharChar">
    <w:name w:val="Char2 Char Char Char"/>
    <w:basedOn w:val="Normal"/>
    <w:rsid w:val="00516002"/>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psrch-metadata">
    <w:name w:val="psrch-metadata"/>
    <w:basedOn w:val="DefaultParagraphFont"/>
    <w:rsid w:val="00516002"/>
  </w:style>
  <w:style w:type="paragraph" w:styleId="BodyText">
    <w:name w:val="Body Text"/>
    <w:basedOn w:val="Normal"/>
    <w:link w:val="BodyTextChar"/>
    <w:rsid w:val="008C29CB"/>
    <w:pPr>
      <w:keepLines/>
      <w:spacing w:before="115"/>
    </w:pPr>
    <w:rPr>
      <w:rFonts w:ascii="Times New Roman" w:eastAsia="Times New Roman" w:hAnsi="Times New Roman"/>
      <w:sz w:val="20"/>
      <w:lang w:val="en-US" w:eastAsia="en-US"/>
    </w:rPr>
  </w:style>
  <w:style w:type="character" w:customStyle="1" w:styleId="BodyTextChar">
    <w:name w:val="Body Text Char"/>
    <w:basedOn w:val="DefaultParagraphFont"/>
    <w:link w:val="BodyText"/>
    <w:rsid w:val="008C29C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4146">
      <w:bodyDiv w:val="1"/>
      <w:marLeft w:val="0"/>
      <w:marRight w:val="0"/>
      <w:marTop w:val="0"/>
      <w:marBottom w:val="0"/>
      <w:divBdr>
        <w:top w:val="none" w:sz="0" w:space="0" w:color="auto"/>
        <w:left w:val="none" w:sz="0" w:space="0" w:color="auto"/>
        <w:bottom w:val="none" w:sz="0" w:space="0" w:color="auto"/>
        <w:right w:val="none" w:sz="0" w:space="0" w:color="auto"/>
      </w:divBdr>
    </w:div>
    <w:div w:id="516652402">
      <w:bodyDiv w:val="1"/>
      <w:marLeft w:val="0"/>
      <w:marRight w:val="0"/>
      <w:marTop w:val="0"/>
      <w:marBottom w:val="0"/>
      <w:divBdr>
        <w:top w:val="none" w:sz="0" w:space="0" w:color="auto"/>
        <w:left w:val="none" w:sz="0" w:space="0" w:color="auto"/>
        <w:bottom w:val="none" w:sz="0" w:space="0" w:color="auto"/>
        <w:right w:val="none" w:sz="0" w:space="0" w:color="auto"/>
      </w:divBdr>
    </w:div>
    <w:div w:id="550701011">
      <w:bodyDiv w:val="1"/>
      <w:marLeft w:val="0"/>
      <w:marRight w:val="0"/>
      <w:marTop w:val="0"/>
      <w:marBottom w:val="0"/>
      <w:divBdr>
        <w:top w:val="none" w:sz="0" w:space="0" w:color="auto"/>
        <w:left w:val="none" w:sz="0" w:space="0" w:color="auto"/>
        <w:bottom w:val="none" w:sz="0" w:space="0" w:color="auto"/>
        <w:right w:val="none" w:sz="0" w:space="0" w:color="auto"/>
      </w:divBdr>
    </w:div>
    <w:div w:id="718748005">
      <w:bodyDiv w:val="1"/>
      <w:marLeft w:val="0"/>
      <w:marRight w:val="0"/>
      <w:marTop w:val="0"/>
      <w:marBottom w:val="0"/>
      <w:divBdr>
        <w:top w:val="none" w:sz="0" w:space="0" w:color="auto"/>
        <w:left w:val="none" w:sz="0" w:space="0" w:color="auto"/>
        <w:bottom w:val="none" w:sz="0" w:space="0" w:color="auto"/>
        <w:right w:val="none" w:sz="0" w:space="0" w:color="auto"/>
      </w:divBdr>
    </w:div>
    <w:div w:id="774516013">
      <w:bodyDiv w:val="1"/>
      <w:marLeft w:val="0"/>
      <w:marRight w:val="0"/>
      <w:marTop w:val="0"/>
      <w:marBottom w:val="0"/>
      <w:divBdr>
        <w:top w:val="none" w:sz="0" w:space="0" w:color="auto"/>
        <w:left w:val="none" w:sz="0" w:space="0" w:color="auto"/>
        <w:bottom w:val="none" w:sz="0" w:space="0" w:color="auto"/>
        <w:right w:val="none" w:sz="0" w:space="0" w:color="auto"/>
      </w:divBdr>
    </w:div>
    <w:div w:id="795638596">
      <w:bodyDiv w:val="1"/>
      <w:marLeft w:val="0"/>
      <w:marRight w:val="0"/>
      <w:marTop w:val="0"/>
      <w:marBottom w:val="0"/>
      <w:divBdr>
        <w:top w:val="none" w:sz="0" w:space="0" w:color="auto"/>
        <w:left w:val="none" w:sz="0" w:space="0" w:color="auto"/>
        <w:bottom w:val="none" w:sz="0" w:space="0" w:color="auto"/>
        <w:right w:val="none" w:sz="0" w:space="0" w:color="auto"/>
      </w:divBdr>
    </w:div>
    <w:div w:id="853497474">
      <w:bodyDiv w:val="1"/>
      <w:marLeft w:val="0"/>
      <w:marRight w:val="0"/>
      <w:marTop w:val="0"/>
      <w:marBottom w:val="0"/>
      <w:divBdr>
        <w:top w:val="none" w:sz="0" w:space="0" w:color="auto"/>
        <w:left w:val="none" w:sz="0" w:space="0" w:color="auto"/>
        <w:bottom w:val="none" w:sz="0" w:space="0" w:color="auto"/>
        <w:right w:val="none" w:sz="0" w:space="0" w:color="auto"/>
      </w:divBdr>
    </w:div>
    <w:div w:id="922838204">
      <w:bodyDiv w:val="1"/>
      <w:marLeft w:val="0"/>
      <w:marRight w:val="0"/>
      <w:marTop w:val="0"/>
      <w:marBottom w:val="0"/>
      <w:divBdr>
        <w:top w:val="none" w:sz="0" w:space="0" w:color="auto"/>
        <w:left w:val="none" w:sz="0" w:space="0" w:color="auto"/>
        <w:bottom w:val="none" w:sz="0" w:space="0" w:color="auto"/>
        <w:right w:val="none" w:sz="0" w:space="0" w:color="auto"/>
      </w:divBdr>
    </w:div>
    <w:div w:id="1043402345">
      <w:bodyDiv w:val="1"/>
      <w:marLeft w:val="0"/>
      <w:marRight w:val="0"/>
      <w:marTop w:val="0"/>
      <w:marBottom w:val="0"/>
      <w:divBdr>
        <w:top w:val="none" w:sz="0" w:space="0" w:color="auto"/>
        <w:left w:val="none" w:sz="0" w:space="0" w:color="auto"/>
        <w:bottom w:val="none" w:sz="0" w:space="0" w:color="auto"/>
        <w:right w:val="none" w:sz="0" w:space="0" w:color="auto"/>
      </w:divBdr>
    </w:div>
    <w:div w:id="1139497899">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27228292">
      <w:bodyDiv w:val="1"/>
      <w:marLeft w:val="0"/>
      <w:marRight w:val="0"/>
      <w:marTop w:val="0"/>
      <w:marBottom w:val="0"/>
      <w:divBdr>
        <w:top w:val="none" w:sz="0" w:space="0" w:color="auto"/>
        <w:left w:val="none" w:sz="0" w:space="0" w:color="auto"/>
        <w:bottom w:val="none" w:sz="0" w:space="0" w:color="auto"/>
        <w:right w:val="none" w:sz="0" w:space="0" w:color="auto"/>
      </w:divBdr>
    </w:div>
    <w:div w:id="1254363385">
      <w:bodyDiv w:val="1"/>
      <w:marLeft w:val="0"/>
      <w:marRight w:val="0"/>
      <w:marTop w:val="0"/>
      <w:marBottom w:val="0"/>
      <w:divBdr>
        <w:top w:val="none" w:sz="0" w:space="0" w:color="auto"/>
        <w:left w:val="none" w:sz="0" w:space="0" w:color="auto"/>
        <w:bottom w:val="none" w:sz="0" w:space="0" w:color="auto"/>
        <w:right w:val="none" w:sz="0" w:space="0" w:color="auto"/>
      </w:divBdr>
    </w:div>
    <w:div w:id="1780559905">
      <w:bodyDiv w:val="1"/>
      <w:marLeft w:val="0"/>
      <w:marRight w:val="0"/>
      <w:marTop w:val="0"/>
      <w:marBottom w:val="0"/>
      <w:divBdr>
        <w:top w:val="none" w:sz="0" w:space="0" w:color="auto"/>
        <w:left w:val="none" w:sz="0" w:space="0" w:color="auto"/>
        <w:bottom w:val="none" w:sz="0" w:space="0" w:color="auto"/>
        <w:right w:val="none" w:sz="0" w:space="0" w:color="auto"/>
      </w:divBdr>
    </w:div>
    <w:div w:id="18436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82F576C0A1C54FA7AD44E1D6F01D55" ma:contentTypeVersion="14" ma:contentTypeDescription="Create a new document." ma:contentTypeScope="" ma:versionID="f34e12ade4e286b5a3e82c9b90bab92d">
  <xsd:schema xmlns:xsd="http://www.w3.org/2001/XMLSchema" xmlns:xs="http://www.w3.org/2001/XMLSchema" xmlns:p="http://schemas.microsoft.com/office/2006/metadata/properties" xmlns:ns1="http://schemas.microsoft.com/sharepoint/v3" xmlns:ns2="f762ca40-8921-4098-8cd8-bee4f7e44ac4" targetNamespace="http://schemas.microsoft.com/office/2006/metadata/properties" ma:root="true" ma:fieldsID="56ba20cd3b76ab991473fea457fc93dd" ns1:_="" ns2:_="">
    <xsd:import namespace="http://schemas.microsoft.com/sharepoint/v3"/>
    <xsd:import namespace="f762ca40-8921-4098-8cd8-bee4f7e44ac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2ca40-8921-4098-8cd8-bee4f7e44ac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f762ca40-8921-4098-8cd8-bee4f7e44ac4" xsi:nil="true"/>
    <PPSubmittedDate xmlns="f762ca40-8921-4098-8cd8-bee4f7e44ac4" xsi:nil="true"/>
    <PPModeratedDate xmlns="f762ca40-8921-4098-8cd8-bee4f7e44ac4" xsi:nil="true"/>
    <PPLastReviewedBy xmlns="f762ca40-8921-4098-8cd8-bee4f7e44ac4">
      <UserInfo>
        <DisplayName/>
        <AccountId xsi:nil="true"/>
        <AccountType/>
      </UserInfo>
    </PPLastReviewedBy>
    <PPReferenceNumber xmlns="f762ca40-8921-4098-8cd8-bee4f7e44ac4" xsi:nil="true"/>
    <PPContentOwner xmlns="f762ca40-8921-4098-8cd8-bee4f7e44ac4">
      <UserInfo>
        <DisplayName/>
        <AccountId xsi:nil="true"/>
        <AccountType/>
      </UserInfo>
    </PPContentOwner>
    <PPModeratedBy xmlns="f762ca40-8921-4098-8cd8-bee4f7e44ac4">
      <UserInfo>
        <DisplayName/>
        <AccountId xsi:nil="true"/>
        <AccountType/>
      </UserInfo>
    </PPModeratedBy>
    <PPSubmittedBy xmlns="f762ca40-8921-4098-8cd8-bee4f7e44ac4">
      <UserInfo>
        <DisplayName/>
        <AccountId xsi:nil="true"/>
        <AccountType/>
      </UserInfo>
    </PPSubmittedBy>
    <PPContentAuthor xmlns="f762ca40-8921-4098-8cd8-bee4f7e44ac4">
      <UserInfo>
        <DisplayName/>
        <AccountId xsi:nil="true"/>
        <AccountType/>
      </UserInfo>
    </PPContentAuthor>
    <PPLastReviewedDate xmlns="f762ca40-8921-4098-8cd8-bee4f7e44ac4" xsi:nil="true"/>
    <PPContentApprover xmlns="f762ca40-8921-4098-8cd8-bee4f7e44ac4">
      <UserInfo>
        <DisplayName/>
        <AccountId xsi:nil="true"/>
        <AccountType/>
      </UserInfo>
    </PPContentApprover>
    <PPPublishedNotificationAddresses xmlns="f762ca40-8921-4098-8cd8-bee4f7e44ac4" xsi:nil="true"/>
  </documentManagement>
</p:properties>
</file>

<file path=customXml/itemProps1.xml><?xml version="1.0" encoding="utf-8"?>
<ds:datastoreItem xmlns:ds="http://schemas.openxmlformats.org/officeDocument/2006/customXml" ds:itemID="{FCC9B612-6656-4F1F-9F83-986C0D4379EA}"/>
</file>

<file path=customXml/itemProps2.xml><?xml version="1.0" encoding="utf-8"?>
<ds:datastoreItem xmlns:ds="http://schemas.openxmlformats.org/officeDocument/2006/customXml" ds:itemID="{A4E98ECF-6A98-4759-B66F-F97E30166088}"/>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9FAA1902-41A5-4E1C-94CE-7E9E234A4754}"/>
</file>

<file path=customXml/itemProps5.xml><?xml version="1.0" encoding="utf-8"?>
<ds:datastoreItem xmlns:ds="http://schemas.openxmlformats.org/officeDocument/2006/customXml" ds:itemID="{07731201-66D5-4AA5-B3B6-B096C30E1D70}"/>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2564</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Exemption more than 10 days</dc:title>
  <dc:creator>John Pennisi</dc:creator>
  <cp:keywords>DETE A4 generic header portrait</cp:keywords>
  <cp:lastModifiedBy>GOOLEY, Angela</cp:lastModifiedBy>
  <cp:revision>2</cp:revision>
  <cp:lastPrinted>2012-05-01T03:36:00Z</cp:lastPrinted>
  <dcterms:created xsi:type="dcterms:W3CDTF">2013-03-11T12:48:00Z</dcterms:created>
  <dcterms:modified xsi:type="dcterms:W3CDTF">2013-03-11T12:48:00Z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0x010100F782F576C0A1C54FA7AD44E1D6F01D55</vt:lpwstr>
  </property>
</Properties>
</file>